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0717BB03" w:rsidR="007135FE" w:rsidRDefault="007135FE" w:rsidP="00450338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>Meeting #8</w:t>
      </w:r>
      <w:r w:rsidR="0027509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8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4818EB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R4-18</w:t>
      </w:r>
      <w:r w:rsidR="0037722F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09948</w:t>
      </w:r>
      <w:bookmarkStart w:id="3" w:name="_GoBack"/>
      <w:bookmarkEnd w:id="3"/>
    </w:p>
    <w:bookmarkEnd w:id="0"/>
    <w:bookmarkEnd w:id="1"/>
    <w:p w14:paraId="10625CF9" w14:textId="5BC91BA3" w:rsidR="007135FE" w:rsidRDefault="00275094" w:rsidP="00450338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  <w:r>
        <w:rPr>
          <w:rFonts w:hint="eastAsia"/>
          <w:noProof w:val="0"/>
          <w:sz w:val="24"/>
          <w:lang w:eastAsia="zh-CN"/>
        </w:rPr>
        <w:t>Gothenburg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Sweden</w:t>
      </w:r>
      <w:r w:rsidR="004818EB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20</w:t>
      </w:r>
      <w:r w:rsidR="004818EB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4818EB">
        <w:rPr>
          <w:noProof w:val="0"/>
          <w:sz w:val="24"/>
          <w:lang w:eastAsia="zh-CN"/>
        </w:rPr>
        <w:t xml:space="preserve"> – </w:t>
      </w:r>
      <w:r>
        <w:rPr>
          <w:rFonts w:hint="eastAsia"/>
          <w:noProof w:val="0"/>
          <w:sz w:val="24"/>
          <w:lang w:eastAsia="zh-CN"/>
        </w:rPr>
        <w:t>24</w:t>
      </w:r>
      <w:r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7135FE">
        <w:rPr>
          <w:noProof w:val="0"/>
          <w:sz w:val="24"/>
          <w:lang w:eastAsia="zh-CN"/>
        </w:rPr>
        <w:t xml:space="preserve"> 2018</w:t>
      </w:r>
    </w:p>
    <w:p w14:paraId="2895727B" w14:textId="77777777" w:rsidR="007135FE" w:rsidRDefault="007135FE" w:rsidP="0045033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0855B11A" w14:textId="03C6D0AD" w:rsidR="007135FE" w:rsidRPr="00275094" w:rsidRDefault="00275094" w:rsidP="00275094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  <w:t>6.</w:t>
      </w:r>
      <w:r>
        <w:rPr>
          <w:rFonts w:ascii="Arial" w:eastAsia="MS Mincho" w:hAnsi="Arial" w:cs="Arial" w:hint="eastAsia"/>
          <w:b/>
          <w:bCs/>
          <w:sz w:val="24"/>
          <w:szCs w:val="20"/>
          <w:lang w:val="en-GB" w:eastAsia="zh-CN"/>
        </w:rPr>
        <w:t>5.7.1</w:t>
      </w:r>
    </w:p>
    <w:p w14:paraId="1C487CE4" w14:textId="23EBECEE" w:rsidR="00275094" w:rsidRDefault="00275094" w:rsidP="00450338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46AACA29" w14:textId="4C137234" w:rsidR="007135FE" w:rsidRPr="00275094" w:rsidRDefault="004818EB" w:rsidP="00275094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7722F">
        <w:rPr>
          <w:rFonts w:ascii="Arial" w:hAnsi="Arial" w:cs="Arial" w:hint="eastAsia"/>
          <w:b/>
          <w:bCs/>
          <w:sz w:val="24"/>
          <w:lang w:val="en-GB" w:eastAsia="zh-CN"/>
        </w:rPr>
        <w:t>Initial simulation r</w:t>
      </w:r>
      <w:r w:rsidR="0060395D">
        <w:rPr>
          <w:rFonts w:ascii="Arial" w:hAnsi="Arial" w:cs="Arial" w:hint="eastAsia"/>
          <w:b/>
          <w:bCs/>
          <w:sz w:val="24"/>
          <w:lang w:val="en-GB" w:eastAsia="zh-CN"/>
        </w:rPr>
        <w:t>esult</w:t>
      </w:r>
      <w:r w:rsidR="00275094">
        <w:rPr>
          <w:rFonts w:ascii="Arial" w:hAnsi="Arial" w:cs="Arial" w:hint="eastAsia"/>
          <w:b/>
          <w:bCs/>
          <w:sz w:val="24"/>
          <w:lang w:val="en-GB" w:eastAsia="zh-CN"/>
        </w:rPr>
        <w:t>s</w:t>
      </w:r>
      <w:r w:rsidR="0060395D">
        <w:rPr>
          <w:rFonts w:ascii="Arial" w:hAnsi="Arial" w:cs="Arial" w:hint="eastAsia"/>
          <w:b/>
          <w:bCs/>
          <w:sz w:val="24"/>
          <w:lang w:val="en-GB" w:eastAsia="zh-CN"/>
        </w:rPr>
        <w:t xml:space="preserve"> for </w:t>
      </w:r>
      <w:proofErr w:type="spellStart"/>
      <w:r w:rsidR="0060395D">
        <w:rPr>
          <w:rFonts w:ascii="Arial" w:hAnsi="Arial" w:cs="Arial" w:hint="eastAsia"/>
          <w:b/>
          <w:bCs/>
          <w:sz w:val="24"/>
          <w:lang w:val="en-GB" w:eastAsia="zh-CN"/>
        </w:rPr>
        <w:t>eFeMTC</w:t>
      </w:r>
      <w:proofErr w:type="spellEnd"/>
    </w:p>
    <w:p w14:paraId="0EEEFC17" w14:textId="77777777" w:rsidR="007135FE" w:rsidRDefault="007135FE" w:rsidP="00450338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5B233E6D" w14:textId="3FF4C147" w:rsidR="00275094" w:rsidRDefault="00275094" w:rsidP="0027509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RAN4#87 Busan meeting, WF about the new BS performance requirements for </w:t>
      </w:r>
      <w:proofErr w:type="spellStart"/>
      <w:r>
        <w:rPr>
          <w:rFonts w:hint="eastAsia"/>
          <w:lang w:eastAsia="zh-CN"/>
        </w:rPr>
        <w:t>eFeMTC</w:t>
      </w:r>
      <w:proofErr w:type="spellEnd"/>
      <w:r>
        <w:rPr>
          <w:rFonts w:hint="eastAsia"/>
          <w:lang w:eastAsia="zh-CN"/>
        </w:rPr>
        <w:t xml:space="preserve"> was agreed a</w:t>
      </w:r>
      <w:r w:rsidRPr="00F225DF">
        <w:rPr>
          <w:rFonts w:hint="eastAsia"/>
          <w:lang w:eastAsia="zh-CN"/>
        </w:rPr>
        <w:t>s</w:t>
      </w:r>
      <w:r w:rsidR="00996291" w:rsidRPr="00F225DF">
        <w:rPr>
          <w:rFonts w:hint="eastAsia"/>
          <w:lang w:eastAsia="zh-CN"/>
        </w:rPr>
        <w:t xml:space="preserve"> [</w:t>
      </w:r>
      <w:r w:rsidR="004D5316" w:rsidRPr="00F225DF">
        <w:rPr>
          <w:rFonts w:hint="eastAsia"/>
          <w:lang w:eastAsia="zh-CN"/>
        </w:rPr>
        <w:t>1</w:t>
      </w:r>
      <w:r w:rsidR="00996291" w:rsidRPr="00F225DF">
        <w:rPr>
          <w:rFonts w:hint="eastAsia"/>
          <w:lang w:eastAsia="zh-CN"/>
        </w:rPr>
        <w:t xml:space="preserve">]: </w:t>
      </w:r>
    </w:p>
    <w:p w14:paraId="721EB7E8" w14:textId="77777777" w:rsidR="00275094" w:rsidRPr="00341D77" w:rsidRDefault="00275094" w:rsidP="00275094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 xml:space="preserve">RAN4 will introduce new PUSCH demodulation requirements with </w:t>
      </w:r>
      <w:proofErr w:type="spellStart"/>
      <w:r>
        <w:rPr>
          <w:rFonts w:ascii="Arial" w:hAnsi="Arial" w:cs="Arial" w:hint="eastAsia"/>
          <w:lang w:eastAsia="zh-CN"/>
        </w:rPr>
        <w:t>subPRB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transm</w:t>
      </w:r>
      <w:r>
        <w:rPr>
          <w:rFonts w:ascii="Arial" w:hAnsi="Arial" w:cs="Arial" w:hint="eastAsia"/>
          <w:lang w:eastAsia="zh-CN"/>
        </w:rPr>
        <w:t>ission</w:t>
      </w:r>
    </w:p>
    <w:p w14:paraId="1F823718" w14:textId="77777777" w:rsidR="00275094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val="sv-SE" w:eastAsia="zh-CN"/>
        </w:rPr>
        <w:t>RAN4 will specify the demodulation requirements with 2 of 3 sub-carriers pi/2 BPSK</w:t>
      </w:r>
    </w:p>
    <w:p w14:paraId="61885847" w14:textId="77777777" w:rsidR="00275094" w:rsidRPr="00341D77" w:rsidRDefault="00275094" w:rsidP="00275094">
      <w:pPr>
        <w:numPr>
          <w:ilvl w:val="3"/>
          <w:numId w:val="11"/>
        </w:numPr>
        <w:tabs>
          <w:tab w:val="clear" w:pos="1494"/>
          <w:tab w:val="num" w:pos="1636"/>
        </w:tabs>
        <w:spacing w:after="0" w:line="240" w:lineRule="auto"/>
        <w:ind w:left="1636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FFS: CE Mode A and/or CE Mode B</w:t>
      </w:r>
    </w:p>
    <w:p w14:paraId="46AF7D59" w14:textId="77777777" w:rsidR="00275094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/>
          <w:lang w:val="sv-SE" w:eastAsia="zh-CN"/>
        </w:rPr>
        <w:t>FFS: 3/6 subc</w:t>
      </w:r>
      <w:r>
        <w:rPr>
          <w:rFonts w:ascii="Arial" w:hAnsi="Arial" w:cs="Arial" w:hint="eastAsia"/>
          <w:lang w:val="sv-SE" w:eastAsia="zh-CN"/>
        </w:rPr>
        <w:t>arriers with QPSK demodulation requirements</w:t>
      </w:r>
    </w:p>
    <w:p w14:paraId="5568AC34" w14:textId="77777777" w:rsidR="00275094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val="sv-SE" w:eastAsia="zh-CN"/>
        </w:rPr>
        <w:t>RAN4 will wait for RAN1 conclustion on the detailed specfication</w:t>
      </w:r>
    </w:p>
    <w:p w14:paraId="2BA31DCF" w14:textId="77777777" w:rsidR="00275094" w:rsidRPr="00341D77" w:rsidRDefault="00275094" w:rsidP="00275094">
      <w:pPr>
        <w:numPr>
          <w:ilvl w:val="1"/>
          <w:numId w:val="11"/>
        </w:numPr>
        <w:spacing w:after="0" w:line="240" w:lineRule="auto"/>
        <w:jc w:val="both"/>
        <w:rPr>
          <w:rFonts w:ascii="Arial" w:hAnsi="Arial" w:cs="Arial"/>
          <w:lang w:val="sv-SE"/>
        </w:rPr>
      </w:pPr>
      <w:r w:rsidRPr="00341D77">
        <w:rPr>
          <w:rFonts w:ascii="Arial" w:hAnsi="Arial" w:cs="Arial"/>
        </w:rPr>
        <w:t>RAN4 will introduce new PUSCH demodulation requirements for CE</w:t>
      </w:r>
      <w:r>
        <w:rPr>
          <w:rFonts w:ascii="Arial" w:hAnsi="Arial" w:cs="Arial" w:hint="eastAsia"/>
          <w:lang w:eastAsia="zh-CN"/>
        </w:rPr>
        <w:t xml:space="preserve"> </w:t>
      </w:r>
      <w:r w:rsidRPr="00341D77">
        <w:rPr>
          <w:rFonts w:ascii="Arial" w:hAnsi="Arial" w:cs="Arial"/>
        </w:rPr>
        <w:t>Mode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 xml:space="preserve">A with </w:t>
      </w:r>
      <w:r>
        <w:rPr>
          <w:rFonts w:ascii="Arial" w:hAnsi="Arial" w:cs="Arial" w:hint="eastAsia"/>
          <w:lang w:eastAsia="zh-CN"/>
        </w:rPr>
        <w:t>the following condition. Interested companies are encouraged provide the simulation results for alignment</w:t>
      </w:r>
      <w:r w:rsidRPr="00341D77">
        <w:rPr>
          <w:rFonts w:ascii="Arial" w:hAnsi="Arial" w:cs="Arial"/>
        </w:rPr>
        <w:t>.</w:t>
      </w:r>
    </w:p>
    <w:p w14:paraId="2BBB5CA7" w14:textId="77777777" w:rsidR="00275094" w:rsidRPr="00832D26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8 PUSCH repetitions</w:t>
      </w:r>
    </w:p>
    <w:p w14:paraId="4DDE2CF6" w14:textId="77777777" w:rsidR="00275094" w:rsidRPr="00832D26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FRC A3-2 (QPAK1/3, TBS =600bit, 6PRB)</w:t>
      </w:r>
    </w:p>
    <w:p w14:paraId="5F6FBF58" w14:textId="77777777" w:rsidR="00275094" w:rsidRPr="00832D26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Bandwidth 3, 5, 10, 15, and 20MHz</w:t>
      </w:r>
    </w:p>
    <w:p w14:paraId="5D0C74F9" w14:textId="77777777" w:rsidR="00275094" w:rsidRPr="00832D26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ETU200</w:t>
      </w:r>
    </w:p>
    <w:p w14:paraId="41F064C6" w14:textId="77777777" w:rsidR="00275094" w:rsidRPr="00341D77" w:rsidRDefault="00275094" w:rsidP="00275094">
      <w:pPr>
        <w:numPr>
          <w:ilvl w:val="2"/>
          <w:numId w:val="11"/>
        </w:numPr>
        <w:tabs>
          <w:tab w:val="clear" w:pos="1069"/>
          <w:tab w:val="num" w:pos="1211"/>
        </w:tabs>
        <w:spacing w:after="0" w:line="240" w:lineRule="auto"/>
        <w:ind w:left="1211"/>
        <w:jc w:val="both"/>
        <w:rPr>
          <w:rFonts w:ascii="Arial" w:hAnsi="Arial" w:cs="Arial"/>
          <w:lang w:val="sv-SE"/>
        </w:rPr>
      </w:pPr>
      <w:r>
        <w:rPr>
          <w:rFonts w:ascii="Arial" w:hAnsi="Arial" w:cs="Arial" w:hint="eastAsia"/>
          <w:lang w:eastAsia="zh-CN"/>
        </w:rPr>
        <w:t>Antenna configuration: 1x2</w:t>
      </w:r>
    </w:p>
    <w:p w14:paraId="3E56E47C" w14:textId="77777777" w:rsidR="00275094" w:rsidRPr="009C32AF" w:rsidRDefault="00275094" w:rsidP="00275094">
      <w:pPr>
        <w:spacing w:after="0" w:line="240" w:lineRule="auto"/>
        <w:jc w:val="both"/>
        <w:rPr>
          <w:rFonts w:ascii="Arial" w:hAnsi="Arial" w:cs="Arial"/>
          <w:lang w:val="sv-SE"/>
        </w:rPr>
      </w:pPr>
    </w:p>
    <w:p w14:paraId="268839BF" w14:textId="06483174" w:rsidR="00275094" w:rsidRDefault="00275094" w:rsidP="00275094">
      <w:pPr>
        <w:jc w:val="both"/>
        <w:rPr>
          <w:lang w:eastAsia="zh-CN"/>
        </w:rPr>
      </w:pPr>
      <w:r>
        <w:rPr>
          <w:rFonts w:hint="eastAsia"/>
          <w:lang w:eastAsia="zh-CN"/>
        </w:rPr>
        <w:t>In this contribution,</w:t>
      </w:r>
      <w:r w:rsidR="00220DF4">
        <w:rPr>
          <w:rFonts w:hint="eastAsia"/>
          <w:lang w:eastAsia="zh-CN"/>
        </w:rPr>
        <w:t xml:space="preserve"> </w:t>
      </w:r>
      <w:r w:rsidR="006F25D0">
        <w:rPr>
          <w:rFonts w:hint="eastAsia"/>
          <w:lang w:eastAsia="zh-CN"/>
        </w:rPr>
        <w:t xml:space="preserve">the </w:t>
      </w:r>
      <w:r w:rsidR="006F25D0">
        <w:rPr>
          <w:lang w:eastAsia="zh-CN"/>
        </w:rPr>
        <w:t>simulation</w:t>
      </w:r>
      <w:r w:rsidR="006F25D0">
        <w:rPr>
          <w:rFonts w:hint="eastAsia"/>
          <w:lang w:eastAsia="zh-CN"/>
        </w:rPr>
        <w:t xml:space="preserve"> results of PUSCH CE Mode A </w:t>
      </w:r>
      <w:r w:rsidR="006F25D0">
        <w:rPr>
          <w:lang w:eastAsia="zh-CN"/>
        </w:rPr>
        <w:t>with high</w:t>
      </w:r>
      <w:r w:rsidR="006F25D0">
        <w:rPr>
          <w:rFonts w:hint="eastAsia"/>
          <w:lang w:eastAsia="zh-CN"/>
        </w:rPr>
        <w:t xml:space="preserve"> </w:t>
      </w:r>
      <w:r w:rsidR="006F25D0">
        <w:rPr>
          <w:lang w:eastAsia="zh-CN"/>
        </w:rPr>
        <w:t>Doppler</w:t>
      </w:r>
      <w:r w:rsidR="006F25D0">
        <w:rPr>
          <w:rFonts w:hint="eastAsia"/>
          <w:lang w:eastAsia="zh-CN"/>
        </w:rPr>
        <w:t xml:space="preserve"> spread was </w:t>
      </w:r>
      <w:r w:rsidR="006F25D0">
        <w:rPr>
          <w:lang w:eastAsia="zh-CN"/>
        </w:rPr>
        <w:t>provide</w:t>
      </w:r>
      <w:r w:rsidR="006F25D0">
        <w:rPr>
          <w:rFonts w:hint="eastAsia"/>
          <w:lang w:eastAsia="zh-CN"/>
        </w:rPr>
        <w:t xml:space="preserve">d for </w:t>
      </w:r>
      <w:r w:rsidR="006F25D0">
        <w:rPr>
          <w:lang w:eastAsia="zh-CN"/>
        </w:rPr>
        <w:t>initial</w:t>
      </w:r>
      <w:r w:rsidR="006F25D0">
        <w:rPr>
          <w:rFonts w:hint="eastAsia"/>
          <w:lang w:eastAsia="zh-CN"/>
        </w:rPr>
        <w:t xml:space="preserve"> </w:t>
      </w:r>
      <w:r w:rsidR="00996291">
        <w:rPr>
          <w:rFonts w:hint="eastAsia"/>
          <w:lang w:eastAsia="zh-CN"/>
        </w:rPr>
        <w:t>alignment purpose.</w:t>
      </w:r>
    </w:p>
    <w:p w14:paraId="5A7C0CE2" w14:textId="0CD8BFCC" w:rsidR="008D3B9D" w:rsidRPr="007135FE" w:rsidRDefault="00996291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2</w:t>
      </w:r>
      <w:r w:rsidR="008D3B9D">
        <w:rPr>
          <w:rFonts w:ascii="Arial" w:eastAsia="宋体" w:hAnsi="Arial" w:cs="Times New Roman"/>
          <w:sz w:val="36"/>
          <w:szCs w:val="20"/>
          <w:lang w:val="en-GB"/>
        </w:rPr>
        <w:tab/>
      </w:r>
      <w:r w:rsidR="008D3B9D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EB46940" w14:textId="2B7B7575" w:rsidR="008D3B9D" w:rsidRDefault="008D3B9D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>In this section, we provide our initial result for CE Mode A</w:t>
      </w:r>
      <w:r w:rsidR="00B662D9">
        <w:rPr>
          <w:rFonts w:hint="eastAsia"/>
          <w:lang w:eastAsia="zh-CN"/>
        </w:rPr>
        <w:t xml:space="preserve">. </w:t>
      </w:r>
      <w:r w:rsidR="00D530FE">
        <w:rPr>
          <w:rFonts w:hint="eastAsia"/>
          <w:lang w:eastAsia="zh-CN"/>
        </w:rPr>
        <w:t xml:space="preserve">The target SNR with 70% </w:t>
      </w:r>
      <w:r w:rsidR="00D530FE">
        <w:rPr>
          <w:lang w:eastAsia="zh-CN"/>
        </w:rPr>
        <w:t>throughput</w:t>
      </w:r>
      <w:r w:rsidR="00D530FE">
        <w:rPr>
          <w:rFonts w:hint="eastAsia"/>
          <w:lang w:eastAsia="zh-CN"/>
        </w:rPr>
        <w:t xml:space="preserve"> is selected as the </w:t>
      </w:r>
      <w:r w:rsidR="00D530FE">
        <w:rPr>
          <w:lang w:eastAsia="zh-CN"/>
        </w:rPr>
        <w:t>performance</w:t>
      </w:r>
      <w:r w:rsidR="00001F69">
        <w:rPr>
          <w:rFonts w:hint="eastAsia"/>
          <w:lang w:eastAsia="zh-CN"/>
        </w:rPr>
        <w:t xml:space="preserve"> metric. </w:t>
      </w:r>
      <w:r>
        <w:rPr>
          <w:rFonts w:hint="eastAsia"/>
          <w:lang w:eastAsia="zh-CN"/>
        </w:rPr>
        <w:t xml:space="preserve">For the simulation assumption, we just </w:t>
      </w:r>
      <w:r w:rsidR="006F25D0">
        <w:rPr>
          <w:lang w:eastAsia="zh-CN"/>
        </w:rPr>
        <w:t xml:space="preserve">capture the </w:t>
      </w:r>
      <w:r w:rsidR="00996291">
        <w:rPr>
          <w:rFonts w:hint="eastAsia"/>
          <w:lang w:eastAsia="zh-CN"/>
        </w:rPr>
        <w:t>agreed WF</w:t>
      </w:r>
      <w:r w:rsidR="00001F69">
        <w:rPr>
          <w:rFonts w:hint="eastAsia"/>
          <w:lang w:eastAsia="zh-CN"/>
        </w:rPr>
        <w:t xml:space="preserve"> as Table 1.</w:t>
      </w:r>
    </w:p>
    <w:p w14:paraId="02D0E9D8" w14:textId="6355358E" w:rsidR="008D3B9D" w:rsidRPr="00B662D9" w:rsidRDefault="00B662D9" w:rsidP="001F374E">
      <w:pPr>
        <w:jc w:val="center"/>
        <w:rPr>
          <w:lang w:eastAsia="zh-CN"/>
        </w:rPr>
      </w:pPr>
      <w:r>
        <w:rPr>
          <w:lang w:eastAsia="zh-CN"/>
        </w:rPr>
        <w:t xml:space="preserve">Table </w:t>
      </w:r>
      <w:r>
        <w:rPr>
          <w:rFonts w:hint="eastAsia"/>
          <w:lang w:eastAsia="zh-CN"/>
        </w:rPr>
        <w:t>1</w:t>
      </w:r>
      <w:r>
        <w:rPr>
          <w:lang w:eastAsia="zh-CN"/>
        </w:rPr>
        <w:t xml:space="preserve">: Simulation </w:t>
      </w:r>
      <w:r>
        <w:rPr>
          <w:rFonts w:hint="eastAsia"/>
          <w:lang w:eastAsia="zh-CN"/>
        </w:rPr>
        <w:t xml:space="preserve">Assumption for </w:t>
      </w:r>
      <w:proofErr w:type="spellStart"/>
      <w:r>
        <w:rPr>
          <w:rFonts w:hint="eastAsia"/>
          <w:lang w:eastAsia="zh-CN"/>
        </w:rPr>
        <w:t>eFeMTC</w:t>
      </w:r>
      <w:proofErr w:type="spellEnd"/>
      <w:r w:rsidR="00D530FE">
        <w:rPr>
          <w:rFonts w:hint="eastAsia"/>
          <w:lang w:eastAsia="zh-CN"/>
        </w:rPr>
        <w:t xml:space="preserve"> PUSCH</w:t>
      </w:r>
      <w:r>
        <w:rPr>
          <w:rFonts w:hint="eastAsia"/>
          <w:lang w:eastAsia="zh-CN"/>
        </w:rPr>
        <w:t xml:space="preserve"> with CE Mode A</w:t>
      </w:r>
    </w:p>
    <w:tbl>
      <w:tblPr>
        <w:tblStyle w:val="TableGrid"/>
        <w:tblW w:w="8280" w:type="dxa"/>
        <w:jc w:val="center"/>
        <w:tblLook w:val="04A0" w:firstRow="1" w:lastRow="0" w:firstColumn="1" w:lastColumn="0" w:noHBand="0" w:noVBand="1"/>
      </w:tblPr>
      <w:tblGrid>
        <w:gridCol w:w="3840"/>
        <w:gridCol w:w="4440"/>
      </w:tblGrid>
      <w:tr w:rsidR="00536CA0" w14:paraId="20DB1F96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423E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4FDD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Value</w:t>
            </w:r>
          </w:p>
        </w:tc>
      </w:tr>
      <w:tr w:rsidR="00536CA0" w14:paraId="08BC657C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78859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Number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Tx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antennas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6836A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536CA0" w14:paraId="1F773569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DEFB5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Number of Rx antennas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1CC4B" w14:textId="3ABDA64A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536CA0" w14:paraId="1CCA2151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8C0A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Propagation condition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3B9C1" w14:textId="0F25AD06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ETU200</w:t>
            </w:r>
          </w:p>
        </w:tc>
      </w:tr>
      <w:tr w:rsidR="00536CA0" w14:paraId="00309414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F22D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Cyclic prefix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36258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Normal</w:t>
            </w:r>
          </w:p>
        </w:tc>
      </w:tr>
      <w:tr w:rsidR="00536CA0" w14:paraId="5A1D6A72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D6907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Reference receiver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205D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MRC</w:t>
            </w:r>
          </w:p>
        </w:tc>
      </w:tr>
      <w:tr w:rsidR="00536CA0" w14:paraId="466CBDF5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8F60" w14:textId="77777777" w:rsidR="00536CA0" w:rsidRDefault="00536CA0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Channel bandwidth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E284B" w14:textId="7FF48434" w:rsidR="00536CA0" w:rsidRDefault="00996291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="00275094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5, 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 15 and 20MHz</w:t>
            </w:r>
          </w:p>
        </w:tc>
      </w:tr>
      <w:tr w:rsidR="00536CA0" w14:paraId="76CF0475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02B75" w14:textId="48C27D69" w:rsidR="00536CA0" w:rsidRDefault="000E4351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Maximum number of HARQ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transmissions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FFDF8" w14:textId="15DB2BCB" w:rsidR="00536CA0" w:rsidRDefault="000E4351" w:rsidP="000D579A">
            <w:pPr>
              <w:spacing w:after="16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0E4351" w14:paraId="54763A3C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4BB3" w14:textId="56A4EC55" w:rsidR="000E4351" w:rsidRDefault="000E4351" w:rsidP="000D579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Number of PUSCH repetitions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6E905" w14:textId="100B5F3C" w:rsidR="000E4351" w:rsidRDefault="000E4351" w:rsidP="000D579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0E4351" w14:paraId="345C4EBA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EB0E" w14:textId="39FA3216" w:rsidR="000E4351" w:rsidRDefault="000E4351" w:rsidP="000D579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lastRenderedPageBreak/>
              <w:t>Frequency hopping interval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5D8B" w14:textId="749E8CA8" w:rsidR="000E4351" w:rsidRDefault="000E4351" w:rsidP="000D579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0E4351" w14:paraId="35E2A153" w14:textId="77777777" w:rsidTr="00536CA0">
        <w:trPr>
          <w:trHeight w:val="284"/>
          <w:jc w:val="center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BF054" w14:textId="4E604D82" w:rsidR="000E4351" w:rsidRDefault="000E4351" w:rsidP="000D579A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FRC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C76E" w14:textId="016A3D25" w:rsidR="000E4351" w:rsidRDefault="000E4351" w:rsidP="000D579A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A3-2</w:t>
            </w:r>
            <w:r w:rsidR="00D530F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 361.04</w:t>
            </w:r>
          </w:p>
        </w:tc>
      </w:tr>
    </w:tbl>
    <w:p w14:paraId="1EFFBE44" w14:textId="77777777" w:rsidR="00765A6E" w:rsidRDefault="00765A6E" w:rsidP="00450338">
      <w:pPr>
        <w:jc w:val="both"/>
        <w:rPr>
          <w:lang w:eastAsia="zh-CN"/>
        </w:rPr>
      </w:pPr>
    </w:p>
    <w:p w14:paraId="7C97BC93" w14:textId="099559BF" w:rsidR="00B662D9" w:rsidRDefault="00D530FE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simulation results are shown </w:t>
      </w:r>
      <w:r w:rsidR="00B662D9">
        <w:rPr>
          <w:rFonts w:hint="eastAsia"/>
          <w:lang w:eastAsia="zh-CN"/>
        </w:rPr>
        <w:t>in Table 2.</w:t>
      </w:r>
      <w:r w:rsidR="00765A6E">
        <w:rPr>
          <w:rFonts w:hint="eastAsia"/>
          <w:lang w:eastAsia="zh-CN"/>
        </w:rPr>
        <w:t xml:space="preserve"> </w:t>
      </w:r>
    </w:p>
    <w:p w14:paraId="642A5015" w14:textId="17295AD7" w:rsidR="00B662D9" w:rsidRDefault="00B662D9" w:rsidP="00072CB9">
      <w:pPr>
        <w:jc w:val="center"/>
        <w:rPr>
          <w:lang w:eastAsia="zh-CN"/>
        </w:rPr>
      </w:pPr>
      <w:r>
        <w:rPr>
          <w:lang w:eastAsia="zh-CN"/>
        </w:rPr>
        <w:t>Table 2: Simulat</w:t>
      </w:r>
      <w:r w:rsidR="00D530FE">
        <w:rPr>
          <w:lang w:eastAsia="zh-CN"/>
        </w:rPr>
        <w:t xml:space="preserve">ion results for </w:t>
      </w:r>
      <w:r w:rsidR="00D530FE">
        <w:rPr>
          <w:rFonts w:hint="eastAsia"/>
          <w:lang w:eastAsia="zh-CN"/>
        </w:rPr>
        <w:t xml:space="preserve">PUCSH, 10MHz channel </w:t>
      </w:r>
      <w:r w:rsidR="00D530FE">
        <w:rPr>
          <w:lang w:eastAsia="zh-CN"/>
        </w:rPr>
        <w:t>bandwidth, CE</w:t>
      </w:r>
      <w:r w:rsidR="00D530FE">
        <w:rPr>
          <w:rFonts w:hint="eastAsia"/>
          <w:lang w:eastAsia="zh-CN"/>
        </w:rPr>
        <w:t xml:space="preserve"> Mode </w:t>
      </w:r>
      <w:proofErr w:type="gramStart"/>
      <w:r w:rsidR="00D530FE">
        <w:rPr>
          <w:rFonts w:hint="eastAsia"/>
          <w:lang w:eastAsia="zh-CN"/>
        </w:rPr>
        <w:t>A</w:t>
      </w:r>
      <w:proofErr w:type="gramEnd"/>
      <w:r w:rsidR="00D530FE">
        <w:rPr>
          <w:rFonts w:hint="eastAsia"/>
          <w:lang w:eastAsia="zh-CN"/>
        </w:rPr>
        <w:t>, 1Tx</w:t>
      </w:r>
    </w:p>
    <w:tbl>
      <w:tblPr>
        <w:tblStyle w:val="TableGrid"/>
        <w:tblW w:w="0" w:type="auto"/>
        <w:jc w:val="center"/>
        <w:tblInd w:w="392" w:type="dxa"/>
        <w:tblLook w:val="04A0" w:firstRow="1" w:lastRow="0" w:firstColumn="1" w:lastColumn="0" w:noHBand="0" w:noVBand="1"/>
      </w:tblPr>
      <w:tblGrid>
        <w:gridCol w:w="3837"/>
        <w:gridCol w:w="3586"/>
      </w:tblGrid>
      <w:tr w:rsidR="00996291" w:rsidRPr="00996291" w14:paraId="7FEDA778" w14:textId="77777777" w:rsidTr="009B467B">
        <w:trPr>
          <w:trHeight w:val="274"/>
          <w:jc w:val="center"/>
        </w:trPr>
        <w:tc>
          <w:tcPr>
            <w:tcW w:w="3837" w:type="dxa"/>
          </w:tcPr>
          <w:p w14:paraId="3889479A" w14:textId="2535FCDA" w:rsidR="00D530FE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BW</w:t>
            </w:r>
          </w:p>
        </w:tc>
        <w:tc>
          <w:tcPr>
            <w:tcW w:w="3586" w:type="dxa"/>
          </w:tcPr>
          <w:p w14:paraId="058CA6F5" w14:textId="0E20D2C3" w:rsidR="00D530FE" w:rsidRPr="00F225DF" w:rsidRDefault="00D530FE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SNR(dB)</w:t>
            </w:r>
            <w:r w:rsidR="00996291" w:rsidRPr="00F225DF">
              <w:rPr>
                <w:rFonts w:hint="eastAsia"/>
                <w:lang w:eastAsia="zh-CN"/>
              </w:rPr>
              <w:t xml:space="preserve"> (70%TP)</w:t>
            </w:r>
          </w:p>
        </w:tc>
      </w:tr>
      <w:tr w:rsidR="00996291" w:rsidRPr="00996291" w14:paraId="72AAAFD8" w14:textId="77777777" w:rsidTr="009B467B">
        <w:trPr>
          <w:trHeight w:val="274"/>
          <w:jc w:val="center"/>
        </w:trPr>
        <w:tc>
          <w:tcPr>
            <w:tcW w:w="3837" w:type="dxa"/>
          </w:tcPr>
          <w:p w14:paraId="5B3E95B6" w14:textId="143B87EF" w:rsidR="00D530FE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3</w:t>
            </w:r>
          </w:p>
        </w:tc>
        <w:tc>
          <w:tcPr>
            <w:tcW w:w="3586" w:type="dxa"/>
          </w:tcPr>
          <w:p w14:paraId="0B024F59" w14:textId="03E2E40A" w:rsidR="00D530FE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-8.97</w:t>
            </w:r>
          </w:p>
        </w:tc>
      </w:tr>
      <w:tr w:rsidR="00996291" w:rsidRPr="00996291" w14:paraId="0F125070" w14:textId="77777777" w:rsidTr="009B467B">
        <w:trPr>
          <w:trHeight w:val="274"/>
          <w:jc w:val="center"/>
        </w:trPr>
        <w:tc>
          <w:tcPr>
            <w:tcW w:w="3837" w:type="dxa"/>
          </w:tcPr>
          <w:p w14:paraId="1928D93F" w14:textId="40646FDE" w:rsidR="00D530FE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5</w:t>
            </w:r>
          </w:p>
        </w:tc>
        <w:tc>
          <w:tcPr>
            <w:tcW w:w="3586" w:type="dxa"/>
          </w:tcPr>
          <w:p w14:paraId="4F230F64" w14:textId="48AA5BD4" w:rsidR="00D530FE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-8.96</w:t>
            </w:r>
          </w:p>
        </w:tc>
      </w:tr>
      <w:tr w:rsidR="00996291" w:rsidRPr="00996291" w14:paraId="1278E6CA" w14:textId="77777777" w:rsidTr="009B467B">
        <w:trPr>
          <w:trHeight w:val="274"/>
          <w:jc w:val="center"/>
        </w:trPr>
        <w:tc>
          <w:tcPr>
            <w:tcW w:w="3837" w:type="dxa"/>
          </w:tcPr>
          <w:p w14:paraId="5B906527" w14:textId="00D29D23" w:rsidR="00996291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10</w:t>
            </w:r>
          </w:p>
        </w:tc>
        <w:tc>
          <w:tcPr>
            <w:tcW w:w="3586" w:type="dxa"/>
          </w:tcPr>
          <w:p w14:paraId="4D856B79" w14:textId="1C1FA488" w:rsidR="00996291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-8.98</w:t>
            </w:r>
          </w:p>
        </w:tc>
      </w:tr>
      <w:tr w:rsidR="00996291" w:rsidRPr="00996291" w14:paraId="107680F8" w14:textId="77777777" w:rsidTr="009B467B">
        <w:trPr>
          <w:trHeight w:val="274"/>
          <w:jc w:val="center"/>
        </w:trPr>
        <w:tc>
          <w:tcPr>
            <w:tcW w:w="3837" w:type="dxa"/>
          </w:tcPr>
          <w:p w14:paraId="3874803E" w14:textId="625246E2" w:rsidR="00996291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15</w:t>
            </w:r>
          </w:p>
        </w:tc>
        <w:tc>
          <w:tcPr>
            <w:tcW w:w="3586" w:type="dxa"/>
          </w:tcPr>
          <w:p w14:paraId="68689DB1" w14:textId="2F6A319F" w:rsidR="00996291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-8.99</w:t>
            </w:r>
          </w:p>
        </w:tc>
      </w:tr>
      <w:tr w:rsidR="00996291" w:rsidRPr="00996291" w14:paraId="1215F486" w14:textId="77777777" w:rsidTr="009B467B">
        <w:trPr>
          <w:trHeight w:val="274"/>
          <w:jc w:val="center"/>
        </w:trPr>
        <w:tc>
          <w:tcPr>
            <w:tcW w:w="3837" w:type="dxa"/>
          </w:tcPr>
          <w:p w14:paraId="74F10A6E" w14:textId="18814352" w:rsidR="00996291" w:rsidRPr="00F225DF" w:rsidRDefault="00996291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20</w:t>
            </w:r>
          </w:p>
        </w:tc>
        <w:tc>
          <w:tcPr>
            <w:tcW w:w="3586" w:type="dxa"/>
          </w:tcPr>
          <w:p w14:paraId="5E2A268E" w14:textId="02BCE8DA" w:rsidR="00996291" w:rsidRPr="00F225DF" w:rsidRDefault="00F225DF" w:rsidP="00D530FE">
            <w:pPr>
              <w:jc w:val="center"/>
              <w:rPr>
                <w:lang w:eastAsia="zh-CN"/>
              </w:rPr>
            </w:pPr>
            <w:r w:rsidRPr="00F225DF">
              <w:rPr>
                <w:rFonts w:hint="eastAsia"/>
                <w:lang w:eastAsia="zh-CN"/>
              </w:rPr>
              <w:t>-8.97</w:t>
            </w:r>
          </w:p>
        </w:tc>
      </w:tr>
    </w:tbl>
    <w:p w14:paraId="14EA9B17" w14:textId="77777777" w:rsidR="00CA34FC" w:rsidRDefault="00CA34FC" w:rsidP="00450338">
      <w:pPr>
        <w:jc w:val="both"/>
        <w:rPr>
          <w:lang w:eastAsia="zh-CN"/>
        </w:rPr>
      </w:pPr>
    </w:p>
    <w:p w14:paraId="4A568914" w14:textId="03DF0C8C" w:rsidR="00765A6E" w:rsidRDefault="00765A6E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BLER </w:t>
      </w:r>
      <w:r>
        <w:rPr>
          <w:lang w:eastAsia="zh-CN"/>
        </w:rPr>
        <w:t>performance</w:t>
      </w:r>
      <w:r>
        <w:rPr>
          <w:rFonts w:hint="eastAsia"/>
          <w:lang w:eastAsia="zh-CN"/>
        </w:rPr>
        <w:t xml:space="preserve"> </w:t>
      </w:r>
      <w:r w:rsidR="00CA34FC">
        <w:rPr>
          <w:rFonts w:hint="eastAsia"/>
          <w:lang w:eastAsia="zh-CN"/>
        </w:rPr>
        <w:t>are</w:t>
      </w:r>
      <w:r>
        <w:rPr>
          <w:rFonts w:hint="eastAsia"/>
          <w:lang w:eastAsia="zh-CN"/>
        </w:rPr>
        <w:t xml:space="preserve"> shown in Figure 1</w:t>
      </w:r>
    </w:p>
    <w:p w14:paraId="432D7753" w14:textId="1FEB6E86" w:rsidR="00765A6E" w:rsidRDefault="00F225DF" w:rsidP="001F374E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5FBC3DA" wp14:editId="46954C60">
            <wp:extent cx="4738552" cy="2892239"/>
            <wp:effectExtent l="0" t="0" r="2413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73DF6E2F" w14:textId="19EF0BE4" w:rsidR="00F225DF" w:rsidRPr="00F225DF" w:rsidRDefault="001F374E" w:rsidP="00F225DF">
      <w:pPr>
        <w:jc w:val="center"/>
        <w:rPr>
          <w:lang w:eastAsia="zh-CN"/>
        </w:rPr>
      </w:pPr>
      <w:r w:rsidRPr="00F225DF">
        <w:rPr>
          <w:rFonts w:hint="eastAsia"/>
          <w:lang w:eastAsia="zh-CN"/>
        </w:rPr>
        <w:t xml:space="preserve">Figure </w:t>
      </w:r>
      <w:r w:rsidR="00D530FE" w:rsidRPr="00F225DF">
        <w:rPr>
          <w:rFonts w:hint="eastAsia"/>
          <w:lang w:eastAsia="zh-CN"/>
        </w:rPr>
        <w:t xml:space="preserve">1 BLER </w:t>
      </w:r>
      <w:r w:rsidR="00D530FE" w:rsidRPr="00F225DF">
        <w:rPr>
          <w:lang w:eastAsia="zh-CN"/>
        </w:rPr>
        <w:t>Performance</w:t>
      </w:r>
      <w:r w:rsidR="00D530FE" w:rsidRPr="00F225DF">
        <w:rPr>
          <w:rFonts w:hint="eastAsia"/>
          <w:lang w:eastAsia="zh-CN"/>
        </w:rPr>
        <w:t xml:space="preserve"> with PUSCH CE Mode A</w:t>
      </w:r>
    </w:p>
    <w:p w14:paraId="1803D194" w14:textId="30179CE4" w:rsidR="00F225DF" w:rsidRDefault="00F225DF" w:rsidP="0045033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From the results, we can observe that there is no obvious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diversity</w:t>
      </w:r>
      <w:r>
        <w:rPr>
          <w:rFonts w:hint="eastAsia"/>
          <w:lang w:eastAsia="zh-CN"/>
        </w:rPr>
        <w:t xml:space="preserve"> gain </w:t>
      </w:r>
      <w:r>
        <w:rPr>
          <w:lang w:eastAsia="zh-CN"/>
        </w:rPr>
        <w:t>achieved</w:t>
      </w:r>
      <w:r>
        <w:rPr>
          <w:rFonts w:hint="eastAsia"/>
          <w:lang w:eastAsia="zh-CN"/>
        </w:rPr>
        <w:t xml:space="preserve"> due to the frequency hopping compared with the perf</w:t>
      </w:r>
      <w:r w:rsidR="00CA34FC">
        <w:rPr>
          <w:rFonts w:hint="eastAsia"/>
          <w:lang w:eastAsia="zh-CN"/>
        </w:rPr>
        <w:t xml:space="preserve">ormance of different bandwidth, due to high </w:t>
      </w:r>
      <w:r w:rsidR="00CA34FC">
        <w:rPr>
          <w:lang w:eastAsia="zh-CN"/>
        </w:rPr>
        <w:t>Doppler</w:t>
      </w:r>
      <w:r w:rsidR="00CA34FC">
        <w:rPr>
          <w:rFonts w:hint="eastAsia"/>
          <w:lang w:eastAsia="zh-CN"/>
        </w:rPr>
        <w:t xml:space="preserve"> frequency spread. </w:t>
      </w:r>
    </w:p>
    <w:p w14:paraId="620CB58F" w14:textId="44B3D3F8" w:rsidR="00BE40BC" w:rsidRPr="007135FE" w:rsidRDefault="00996291" w:rsidP="00450338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BE40BC">
        <w:rPr>
          <w:rFonts w:ascii="Arial" w:eastAsia="宋体" w:hAnsi="Arial" w:cs="Times New Roman"/>
          <w:sz w:val="36"/>
          <w:szCs w:val="20"/>
          <w:lang w:val="en-GB"/>
        </w:rPr>
        <w:tab/>
      </w:r>
      <w:r w:rsidR="00BE40BC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A55D58F" w14:textId="49C79E6F" w:rsidR="00996291" w:rsidRDefault="00BE40BC" w:rsidP="00450338">
      <w:pPr>
        <w:jc w:val="both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n this contribution</w:t>
      </w:r>
      <w:r w:rsidR="00A77E02">
        <w:rPr>
          <w:lang w:eastAsia="zh-CN"/>
        </w:rPr>
        <w:t xml:space="preserve">, </w:t>
      </w:r>
      <w:r w:rsidR="00CA34FC">
        <w:rPr>
          <w:rFonts w:hint="eastAsia"/>
          <w:lang w:eastAsia="zh-CN"/>
        </w:rPr>
        <w:t>the</w:t>
      </w:r>
      <w:r w:rsidR="00996291">
        <w:rPr>
          <w:rFonts w:hint="eastAsia"/>
          <w:lang w:eastAsia="zh-CN"/>
        </w:rPr>
        <w:t xml:space="preserve"> initial simulation results of PUSCH with CE Mode A under high </w:t>
      </w:r>
      <w:r w:rsidR="00996291">
        <w:rPr>
          <w:lang w:eastAsia="zh-CN"/>
        </w:rPr>
        <w:t>Doppler</w:t>
      </w:r>
      <w:r w:rsidR="00CA34FC">
        <w:rPr>
          <w:rFonts w:hint="eastAsia"/>
          <w:lang w:eastAsia="zh-CN"/>
        </w:rPr>
        <w:t xml:space="preserve"> frequency spread for alignment are presented.</w:t>
      </w:r>
    </w:p>
    <w:p w14:paraId="359765BF" w14:textId="77777777" w:rsidR="007135FE" w:rsidRDefault="007135FE" w:rsidP="00450338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38C5831A" w:rsidR="007E176D" w:rsidRPr="00001F69" w:rsidRDefault="00D530FE" w:rsidP="00450338">
      <w:pPr>
        <w:pStyle w:val="Reference"/>
        <w:rPr>
          <w:lang w:val="en-US"/>
        </w:rPr>
      </w:pPr>
      <w:r>
        <w:t>R</w:t>
      </w:r>
      <w:r>
        <w:rPr>
          <w:rFonts w:hint="eastAsia"/>
        </w:rPr>
        <w:t>4-</w:t>
      </w:r>
      <w:r w:rsidR="00996291">
        <w:rPr>
          <w:rFonts w:hint="eastAsia"/>
        </w:rPr>
        <w:t>1807976</w:t>
      </w:r>
      <w:r>
        <w:rPr>
          <w:rFonts w:hint="eastAsia"/>
        </w:rPr>
        <w:t xml:space="preserve">, </w:t>
      </w:r>
      <w:r>
        <w:t>W</w:t>
      </w:r>
      <w:r>
        <w:rPr>
          <w:rFonts w:hint="eastAsia"/>
        </w:rPr>
        <w:t>F</w:t>
      </w:r>
      <w:r w:rsidRPr="00D42A48">
        <w:t xml:space="preserve"> on </w:t>
      </w:r>
      <w:r w:rsidR="00EF4E82">
        <w:t xml:space="preserve">BS demodulation </w:t>
      </w:r>
      <w:r w:rsidR="00EF4E82">
        <w:rPr>
          <w:rFonts w:hint="eastAsia"/>
        </w:rPr>
        <w:t xml:space="preserve">performance </w:t>
      </w:r>
      <w:r w:rsidR="00EF4E82">
        <w:t>requirement</w:t>
      </w:r>
      <w:r w:rsidR="00EF4E82">
        <w:rPr>
          <w:rFonts w:hint="eastAsia"/>
        </w:rPr>
        <w:t xml:space="preserve"> for </w:t>
      </w:r>
      <w:proofErr w:type="spellStart"/>
      <w:r w:rsidR="00EF4E82">
        <w:rPr>
          <w:rFonts w:hint="eastAsia"/>
        </w:rPr>
        <w:t>eFeMTC</w:t>
      </w:r>
      <w:proofErr w:type="spellEnd"/>
      <w:r w:rsidR="00EF4E82">
        <w:rPr>
          <w:rFonts w:hint="eastAsia"/>
        </w:rPr>
        <w:t xml:space="preserve"> , </w:t>
      </w:r>
      <w:r w:rsidR="00EF4E82" w:rsidRPr="00EF4E82">
        <w:rPr>
          <w:lang w:val="en-US"/>
        </w:rPr>
        <w:t>Ericsson</w:t>
      </w:r>
    </w:p>
    <w:sectPr w:rsidR="007E176D" w:rsidRPr="00001F6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E18C4" w14:textId="77777777" w:rsidR="00F34A42" w:rsidRDefault="00F34A42" w:rsidP="00EA0BFA">
      <w:pPr>
        <w:spacing w:after="0" w:line="240" w:lineRule="auto"/>
      </w:pPr>
      <w:r>
        <w:separator/>
      </w:r>
    </w:p>
  </w:endnote>
  <w:endnote w:type="continuationSeparator" w:id="0">
    <w:p w14:paraId="5AF1E7A4" w14:textId="77777777" w:rsidR="00F34A42" w:rsidRDefault="00F34A42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Arial Unicode MS"/>
    <w:charset w:val="86"/>
    <w:family w:val="roman"/>
    <w:pitch w:val="default"/>
    <w:sig w:usb0="00000001" w:usb1="38CF7CFA" w:usb2="00000016" w:usb3="00000000" w:csb0="0004000F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141AF2" w14:textId="77777777" w:rsidR="00F34A42" w:rsidRDefault="00F34A42" w:rsidP="00EA0BFA">
      <w:pPr>
        <w:spacing w:after="0" w:line="240" w:lineRule="auto"/>
      </w:pPr>
      <w:r>
        <w:separator/>
      </w:r>
    </w:p>
  </w:footnote>
  <w:footnote w:type="continuationSeparator" w:id="0">
    <w:p w14:paraId="54363FBB" w14:textId="77777777" w:rsidR="00F34A42" w:rsidRDefault="00F34A42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1069"/>
        </w:tabs>
        <w:ind w:left="1069" w:hanging="360"/>
      </w:pPr>
      <w:rPr>
        <w:rFonts w:ascii="Wingdings" w:hAnsi="Wingdings" w:hint="default"/>
      </w:rPr>
    </w:lvl>
    <w:lvl w:ilvl="3" w:tplc="E78C823A">
      <w:start w:val="1"/>
      <w:numFmt w:val="bullet"/>
      <w:lvlText w:val="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4" w:tplc="80244E0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11"/>
  </w:num>
  <w:num w:numId="8">
    <w:abstractNumId w:val="9"/>
  </w:num>
  <w:num w:numId="9">
    <w:abstractNumId w:val="5"/>
  </w:num>
  <w:num w:numId="10">
    <w:abstractNumId w:val="4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F69"/>
    <w:rsid w:val="00017087"/>
    <w:rsid w:val="0002149B"/>
    <w:rsid w:val="000321BC"/>
    <w:rsid w:val="00070287"/>
    <w:rsid w:val="00072CB9"/>
    <w:rsid w:val="00073548"/>
    <w:rsid w:val="0009087E"/>
    <w:rsid w:val="000B3C57"/>
    <w:rsid w:val="000B7B3D"/>
    <w:rsid w:val="000D579A"/>
    <w:rsid w:val="000E4351"/>
    <w:rsid w:val="0011669F"/>
    <w:rsid w:val="001426CC"/>
    <w:rsid w:val="001446C5"/>
    <w:rsid w:val="0016658F"/>
    <w:rsid w:val="0019383A"/>
    <w:rsid w:val="001F374E"/>
    <w:rsid w:val="00220DF4"/>
    <w:rsid w:val="00275094"/>
    <w:rsid w:val="00284F58"/>
    <w:rsid w:val="002A0485"/>
    <w:rsid w:val="002B01D8"/>
    <w:rsid w:val="002C103C"/>
    <w:rsid w:val="002D430E"/>
    <w:rsid w:val="002E18F5"/>
    <w:rsid w:val="002F258B"/>
    <w:rsid w:val="00324E5F"/>
    <w:rsid w:val="00336555"/>
    <w:rsid w:val="00343B71"/>
    <w:rsid w:val="00357F78"/>
    <w:rsid w:val="00363DB5"/>
    <w:rsid w:val="0037722F"/>
    <w:rsid w:val="00397929"/>
    <w:rsid w:val="003B3059"/>
    <w:rsid w:val="003C0038"/>
    <w:rsid w:val="003C48FE"/>
    <w:rsid w:val="003F3F95"/>
    <w:rsid w:val="004239D2"/>
    <w:rsid w:val="00450338"/>
    <w:rsid w:val="004818EB"/>
    <w:rsid w:val="00494185"/>
    <w:rsid w:val="004D5316"/>
    <w:rsid w:val="004D5A7F"/>
    <w:rsid w:val="00534CBB"/>
    <w:rsid w:val="00536CA0"/>
    <w:rsid w:val="00553E94"/>
    <w:rsid w:val="0056241D"/>
    <w:rsid w:val="00572E24"/>
    <w:rsid w:val="00581304"/>
    <w:rsid w:val="005D2F61"/>
    <w:rsid w:val="005E563B"/>
    <w:rsid w:val="0060395D"/>
    <w:rsid w:val="006274AA"/>
    <w:rsid w:val="00635BC4"/>
    <w:rsid w:val="00652DEC"/>
    <w:rsid w:val="006A686E"/>
    <w:rsid w:val="006C3078"/>
    <w:rsid w:val="006C553F"/>
    <w:rsid w:val="006F25D0"/>
    <w:rsid w:val="00700580"/>
    <w:rsid w:val="007026B5"/>
    <w:rsid w:val="007027D9"/>
    <w:rsid w:val="007135FE"/>
    <w:rsid w:val="00717479"/>
    <w:rsid w:val="00765A6E"/>
    <w:rsid w:val="007E176D"/>
    <w:rsid w:val="00802FED"/>
    <w:rsid w:val="00837363"/>
    <w:rsid w:val="00845A7D"/>
    <w:rsid w:val="008632D5"/>
    <w:rsid w:val="0086514B"/>
    <w:rsid w:val="0088386C"/>
    <w:rsid w:val="00886DC5"/>
    <w:rsid w:val="008A1B82"/>
    <w:rsid w:val="008D3B9D"/>
    <w:rsid w:val="008D7612"/>
    <w:rsid w:val="008F517B"/>
    <w:rsid w:val="009436CA"/>
    <w:rsid w:val="00947657"/>
    <w:rsid w:val="00967B28"/>
    <w:rsid w:val="00975093"/>
    <w:rsid w:val="00980C61"/>
    <w:rsid w:val="00994969"/>
    <w:rsid w:val="00996291"/>
    <w:rsid w:val="009A0400"/>
    <w:rsid w:val="009A0FE6"/>
    <w:rsid w:val="009A34E8"/>
    <w:rsid w:val="009A4915"/>
    <w:rsid w:val="009B467B"/>
    <w:rsid w:val="009E11F2"/>
    <w:rsid w:val="00A23179"/>
    <w:rsid w:val="00A310EE"/>
    <w:rsid w:val="00A43516"/>
    <w:rsid w:val="00A4589C"/>
    <w:rsid w:val="00A64578"/>
    <w:rsid w:val="00A75990"/>
    <w:rsid w:val="00A77E02"/>
    <w:rsid w:val="00AD4945"/>
    <w:rsid w:val="00AD6CD6"/>
    <w:rsid w:val="00AE3E48"/>
    <w:rsid w:val="00B41594"/>
    <w:rsid w:val="00B50FCA"/>
    <w:rsid w:val="00B662D9"/>
    <w:rsid w:val="00B71FCB"/>
    <w:rsid w:val="00B84E35"/>
    <w:rsid w:val="00B86DDF"/>
    <w:rsid w:val="00BC0C69"/>
    <w:rsid w:val="00BE40BC"/>
    <w:rsid w:val="00BE714A"/>
    <w:rsid w:val="00BF2458"/>
    <w:rsid w:val="00C00D31"/>
    <w:rsid w:val="00C1584C"/>
    <w:rsid w:val="00C20B56"/>
    <w:rsid w:val="00C3430E"/>
    <w:rsid w:val="00C373F2"/>
    <w:rsid w:val="00C43E6F"/>
    <w:rsid w:val="00C44CE2"/>
    <w:rsid w:val="00CA34FC"/>
    <w:rsid w:val="00CA4A36"/>
    <w:rsid w:val="00CA4A93"/>
    <w:rsid w:val="00CC3139"/>
    <w:rsid w:val="00CF5291"/>
    <w:rsid w:val="00D13B0F"/>
    <w:rsid w:val="00D530FE"/>
    <w:rsid w:val="00D80AB1"/>
    <w:rsid w:val="00D9215C"/>
    <w:rsid w:val="00DB2C5D"/>
    <w:rsid w:val="00DC4ADF"/>
    <w:rsid w:val="00DC57ED"/>
    <w:rsid w:val="00E209EA"/>
    <w:rsid w:val="00E26690"/>
    <w:rsid w:val="00E518C7"/>
    <w:rsid w:val="00E54DE6"/>
    <w:rsid w:val="00E87EC2"/>
    <w:rsid w:val="00EA0BFA"/>
    <w:rsid w:val="00EF4E82"/>
    <w:rsid w:val="00EF745E"/>
    <w:rsid w:val="00F17DF5"/>
    <w:rsid w:val="00F225DF"/>
    <w:rsid w:val="00F34A42"/>
    <w:rsid w:val="00F40407"/>
    <w:rsid w:val="00FA455D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530FE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rsid w:val="00EF4E8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4E8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530FE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rsid w:val="00EF4E8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EF4E8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60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52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45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23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167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986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0529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4806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0373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98178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700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r>
              <a:rPr lang="en-US" altLang="ko-KR" sz="1050" b="0" i="0" u="none" strike="noStrike" baseline="0">
                <a:effectLst/>
              </a:rPr>
              <a:t>10MHz 2Rx </a:t>
            </a:r>
            <a:r>
              <a:rPr lang="en-US" altLang="en-US" sz="1050"/>
              <a:t>CE</a:t>
            </a:r>
            <a:r>
              <a:rPr lang="en-US" altLang="en-US" sz="1050" baseline="0"/>
              <a:t>modeA </a:t>
            </a:r>
            <a:r>
              <a:rPr lang="en-US" altLang="en-US" sz="1050"/>
              <a:t>(MCS 6</a:t>
            </a:r>
            <a:r>
              <a:rPr lang="en-US" altLang="en-US" sz="1050" baseline="0"/>
              <a:t>, RB 6, RPT 8, FH 4) </a:t>
            </a:r>
            <a:endParaRPr lang="en-US" altLang="en-US" sz="1050"/>
          </a:p>
        </c:rich>
      </c:tx>
      <c:layout>
        <c:manualLayout>
          <c:xMode val="edge"/>
          <c:yMode val="edge"/>
          <c:x val="0.23991503365215355"/>
          <c:y val="2.5627945263517249E-2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9389564399406722"/>
          <c:y val="0.11065203345634005"/>
          <c:w val="0.75924734634693436"/>
          <c:h val="0.73780723180870955"/>
        </c:manualLayout>
      </c:layout>
      <c:scatterChart>
        <c:scatterStyle val="lineMarker"/>
        <c:varyColors val="0"/>
        <c:ser>
          <c:idx val="1"/>
          <c:order val="0"/>
          <c:tx>
            <c:strRef>
              <c:f>'eMTC CEmodeA @ ETU200'!$A$3</c:f>
              <c:strCache>
                <c:ptCount val="1"/>
                <c:pt idx="0">
                  <c:v>3 MHz</c:v>
                </c:pt>
              </c:strCache>
            </c:strRef>
          </c:tx>
          <c:xVal>
            <c:numRef>
              <c:f>'eMTC CEmodeA @ ETU200'!$B$5:$B$13</c:f>
              <c:numCache>
                <c:formatCode>0.00</c:formatCode>
                <c:ptCount val="9"/>
                <c:pt idx="0">
                  <c:v>-13.5046</c:v>
                </c:pt>
                <c:pt idx="1">
                  <c:v>-12.511200000000001</c:v>
                </c:pt>
                <c:pt idx="2">
                  <c:v>-11.601000000000001</c:v>
                </c:pt>
                <c:pt idx="3">
                  <c:v>-10.5045</c:v>
                </c:pt>
                <c:pt idx="4">
                  <c:v>-9.5045000000000002</c:v>
                </c:pt>
                <c:pt idx="5">
                  <c:v>-8.5045699999999993</c:v>
                </c:pt>
                <c:pt idx="6">
                  <c:v>-7.5044199999999996</c:v>
                </c:pt>
                <c:pt idx="7">
                  <c:v>-6.5046299999999997</c:v>
                </c:pt>
                <c:pt idx="8">
                  <c:v>-5.50448</c:v>
                </c:pt>
              </c:numCache>
            </c:numRef>
          </c:xVal>
          <c:yVal>
            <c:numRef>
              <c:f>'eMTC CEmodeA @ ETU200'!$E$5:$E$13</c:f>
              <c:numCache>
                <c:formatCode>0.00E+00</c:formatCode>
                <c:ptCount val="9"/>
                <c:pt idx="0">
                  <c:v>0.82626999999999995</c:v>
                </c:pt>
                <c:pt idx="1">
                  <c:v>0.69468719999999995</c:v>
                </c:pt>
                <c:pt idx="2">
                  <c:v>0.59440000000000004</c:v>
                </c:pt>
                <c:pt idx="3">
                  <c:v>0.48737999999999998</c:v>
                </c:pt>
                <c:pt idx="4">
                  <c:v>0.37152000000000002</c:v>
                </c:pt>
                <c:pt idx="5">
                  <c:v>0.23019999999999999</c:v>
                </c:pt>
                <c:pt idx="6">
                  <c:v>0.10016</c:v>
                </c:pt>
                <c:pt idx="7">
                  <c:v>2.9309999999999999E-2</c:v>
                </c:pt>
                <c:pt idx="8">
                  <c:v>5.7800000000000004E-3</c:v>
                </c:pt>
              </c:numCache>
            </c:numRef>
          </c:yVal>
          <c:smooth val="0"/>
        </c:ser>
        <c:ser>
          <c:idx val="2"/>
          <c:order val="1"/>
          <c:tx>
            <c:strRef>
              <c:f>'eMTC CEmodeA @ ETU200'!$A$17</c:f>
              <c:strCache>
                <c:ptCount val="1"/>
                <c:pt idx="0">
                  <c:v>5 MHz</c:v>
                </c:pt>
              </c:strCache>
            </c:strRef>
          </c:tx>
          <c:xVal>
            <c:numRef>
              <c:f>'eMTC CEmodeA @ ETU200'!$B$19:$B$27</c:f>
              <c:numCache>
                <c:formatCode>0.00</c:formatCode>
                <c:ptCount val="9"/>
                <c:pt idx="0">
                  <c:v>-13.5008</c:v>
                </c:pt>
                <c:pt idx="1">
                  <c:v>-12.502599999999999</c:v>
                </c:pt>
                <c:pt idx="2">
                  <c:v>-11.5009</c:v>
                </c:pt>
                <c:pt idx="3">
                  <c:v>-10.5009</c:v>
                </c:pt>
                <c:pt idx="4">
                  <c:v>-9.5008999999999997</c:v>
                </c:pt>
                <c:pt idx="5">
                  <c:v>-8.5008800000000004</c:v>
                </c:pt>
                <c:pt idx="6">
                  <c:v>-7.5010200000000005</c:v>
                </c:pt>
                <c:pt idx="7">
                  <c:v>-6.5010000000000003</c:v>
                </c:pt>
                <c:pt idx="8">
                  <c:v>-5.50101</c:v>
                </c:pt>
              </c:numCache>
            </c:numRef>
          </c:xVal>
          <c:yVal>
            <c:numRef>
              <c:f>'eMTC CEmodeA @ ETU200'!$E$19:$E$27</c:f>
              <c:numCache>
                <c:formatCode>0.00E+00</c:formatCode>
                <c:ptCount val="9"/>
                <c:pt idx="0">
                  <c:v>0.82628999999999997</c:v>
                </c:pt>
                <c:pt idx="1">
                  <c:v>0.69455999999999996</c:v>
                </c:pt>
                <c:pt idx="2">
                  <c:v>0.58969000000000005</c:v>
                </c:pt>
                <c:pt idx="3">
                  <c:v>0.48715999999999998</c:v>
                </c:pt>
                <c:pt idx="4">
                  <c:v>0.37142999999999998</c:v>
                </c:pt>
                <c:pt idx="5">
                  <c:v>0.23219999999999999</c:v>
                </c:pt>
                <c:pt idx="6">
                  <c:v>0.10329000000000001</c:v>
                </c:pt>
                <c:pt idx="7">
                  <c:v>3.0040000000000001E-2</c:v>
                </c:pt>
                <c:pt idx="8">
                  <c:v>5.6299999999999996E-3</c:v>
                </c:pt>
              </c:numCache>
            </c:numRef>
          </c:yVal>
          <c:smooth val="0"/>
        </c:ser>
        <c:ser>
          <c:idx val="0"/>
          <c:order val="2"/>
          <c:tx>
            <c:strRef>
              <c:f>'eMTC CEmodeA @ ETU200'!$A$31</c:f>
              <c:strCache>
                <c:ptCount val="1"/>
                <c:pt idx="0">
                  <c:v>10 MHz</c:v>
                </c:pt>
              </c:strCache>
            </c:strRef>
          </c:tx>
          <c:xVal>
            <c:numRef>
              <c:f>'eMTC CEmodeA @ ETU200'!$B$33:$B$41</c:f>
              <c:numCache>
                <c:formatCode>0.00</c:formatCode>
                <c:ptCount val="9"/>
                <c:pt idx="0">
                  <c:v>-13.5016</c:v>
                </c:pt>
                <c:pt idx="1">
                  <c:v>-12.5063</c:v>
                </c:pt>
                <c:pt idx="2">
                  <c:v>-11.5016</c:v>
                </c:pt>
                <c:pt idx="3">
                  <c:v>-10.501799999999999</c:v>
                </c:pt>
                <c:pt idx="4">
                  <c:v>-9.5015999999999998</c:v>
                </c:pt>
                <c:pt idx="5">
                  <c:v>-8.5016400000000001</c:v>
                </c:pt>
                <c:pt idx="6">
                  <c:v>-7.5017099999999992</c:v>
                </c:pt>
                <c:pt idx="7">
                  <c:v>-6.5016100000000003</c:v>
                </c:pt>
                <c:pt idx="8">
                  <c:v>-5.5016299999999996</c:v>
                </c:pt>
              </c:numCache>
            </c:numRef>
          </c:xVal>
          <c:yVal>
            <c:numRef>
              <c:f>'eMTC CEmodeA @ ETU200'!$E$33:$E$41</c:f>
              <c:numCache>
                <c:formatCode>0.00E+00</c:formatCode>
                <c:ptCount val="9"/>
                <c:pt idx="0">
                  <c:v>0.82426999999999995</c:v>
                </c:pt>
                <c:pt idx="1">
                  <c:v>0.69293709999999997</c:v>
                </c:pt>
                <c:pt idx="2">
                  <c:v>0.58850999999999998</c:v>
                </c:pt>
                <c:pt idx="3">
                  <c:v>0.48581000000000002</c:v>
                </c:pt>
                <c:pt idx="4">
                  <c:v>0.36906</c:v>
                </c:pt>
                <c:pt idx="5">
                  <c:v>0.2291</c:v>
                </c:pt>
                <c:pt idx="6">
                  <c:v>9.9390000000000006E-2</c:v>
                </c:pt>
                <c:pt idx="7">
                  <c:v>2.8819999999999998E-2</c:v>
                </c:pt>
                <c:pt idx="8">
                  <c:v>5.8900000000000003E-3</c:v>
                </c:pt>
              </c:numCache>
            </c:numRef>
          </c:yVal>
          <c:smooth val="0"/>
        </c:ser>
        <c:ser>
          <c:idx val="3"/>
          <c:order val="3"/>
          <c:tx>
            <c:strRef>
              <c:f>'eMTC CEmodeA @ ETU200'!$A$45</c:f>
              <c:strCache>
                <c:ptCount val="1"/>
                <c:pt idx="0">
                  <c:v>15 MHz</c:v>
                </c:pt>
              </c:strCache>
            </c:strRef>
          </c:tx>
          <c:xVal>
            <c:numRef>
              <c:f>'eMTC CEmodeA @ ETU200'!$B$47:$B$55</c:f>
              <c:numCache>
                <c:formatCode>0.00</c:formatCode>
                <c:ptCount val="9"/>
                <c:pt idx="0">
                  <c:v>-13.515000000000001</c:v>
                </c:pt>
                <c:pt idx="1">
                  <c:v>-12.521000000000001</c:v>
                </c:pt>
                <c:pt idx="2">
                  <c:v>-11.515000000000001</c:v>
                </c:pt>
                <c:pt idx="3">
                  <c:v>-10.515000000000001</c:v>
                </c:pt>
                <c:pt idx="4">
                  <c:v>-9.5151000000000003</c:v>
                </c:pt>
                <c:pt idx="5">
                  <c:v>-8.51492</c:v>
                </c:pt>
                <c:pt idx="6">
                  <c:v>-7.5150400000000008</c:v>
                </c:pt>
                <c:pt idx="7">
                  <c:v>-6.51485</c:v>
                </c:pt>
                <c:pt idx="8">
                  <c:v>-5.5166599999999999</c:v>
                </c:pt>
              </c:numCache>
            </c:numRef>
          </c:xVal>
          <c:yVal>
            <c:numRef>
              <c:f>'eMTC CEmodeA @ ETU200'!$E$47:$E$55</c:f>
              <c:numCache>
                <c:formatCode>0.00E+00</c:formatCode>
                <c:ptCount val="9"/>
                <c:pt idx="0">
                  <c:v>0.82472999999999996</c:v>
                </c:pt>
                <c:pt idx="1">
                  <c:v>0.69264000000000003</c:v>
                </c:pt>
                <c:pt idx="2">
                  <c:v>0.58872000000000002</c:v>
                </c:pt>
                <c:pt idx="3">
                  <c:v>0.48596</c:v>
                </c:pt>
                <c:pt idx="4">
                  <c:v>0.36960999999999999</c:v>
                </c:pt>
                <c:pt idx="5">
                  <c:v>0.22950000000000001</c:v>
                </c:pt>
                <c:pt idx="6">
                  <c:v>0.10314</c:v>
                </c:pt>
                <c:pt idx="7">
                  <c:v>3.1040000000000002E-2</c:v>
                </c:pt>
                <c:pt idx="8">
                  <c:v>6.2814810000000002E-3</c:v>
                </c:pt>
              </c:numCache>
            </c:numRef>
          </c:yVal>
          <c:smooth val="0"/>
        </c:ser>
        <c:ser>
          <c:idx val="4"/>
          <c:order val="4"/>
          <c:tx>
            <c:strRef>
              <c:f>'eMTC CEmodeA @ ETU200'!$A$59</c:f>
              <c:strCache>
                <c:ptCount val="1"/>
                <c:pt idx="0">
                  <c:v>20 MHz</c:v>
                </c:pt>
              </c:strCache>
            </c:strRef>
          </c:tx>
          <c:xVal>
            <c:numRef>
              <c:f>'eMTC CEmodeA @ ETU200'!$B$61:$B$69</c:f>
              <c:numCache>
                <c:formatCode>0.00</c:formatCode>
                <c:ptCount val="9"/>
                <c:pt idx="0">
                  <c:v>-13.494899999999999</c:v>
                </c:pt>
                <c:pt idx="1">
                  <c:v>-12.5221</c:v>
                </c:pt>
                <c:pt idx="2">
                  <c:v>-11.5024</c:v>
                </c:pt>
                <c:pt idx="3">
                  <c:v>-10.5023</c:v>
                </c:pt>
                <c:pt idx="4">
                  <c:v>-9.5023</c:v>
                </c:pt>
                <c:pt idx="5">
                  <c:v>-8.5023999999999997</c:v>
                </c:pt>
                <c:pt idx="6">
                  <c:v>-7.5023800000000005</c:v>
                </c:pt>
                <c:pt idx="7">
                  <c:v>-6.5023400000000002</c:v>
                </c:pt>
                <c:pt idx="8">
                  <c:v>-5.4960500000000003</c:v>
                </c:pt>
              </c:numCache>
            </c:numRef>
          </c:xVal>
          <c:yVal>
            <c:numRef>
              <c:f>'eMTC CEmodeA @ ETU200'!$E$61:$E$69</c:f>
              <c:numCache>
                <c:formatCode>0.00E+00</c:formatCode>
                <c:ptCount val="9"/>
                <c:pt idx="0">
                  <c:v>0.82060409999999995</c:v>
                </c:pt>
                <c:pt idx="1">
                  <c:v>0.69066669999999997</c:v>
                </c:pt>
                <c:pt idx="2">
                  <c:v>0.58733999999999997</c:v>
                </c:pt>
                <c:pt idx="3">
                  <c:v>0.48471999999999998</c:v>
                </c:pt>
                <c:pt idx="4">
                  <c:v>0.36873</c:v>
                </c:pt>
                <c:pt idx="5">
                  <c:v>0.23107</c:v>
                </c:pt>
                <c:pt idx="6">
                  <c:v>0.10417999999999999</c:v>
                </c:pt>
                <c:pt idx="7">
                  <c:v>3.245E-2</c:v>
                </c:pt>
                <c:pt idx="8">
                  <c:v>6.9192979999999999E-3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89935488"/>
        <c:axId val="389937408"/>
      </c:scatterChart>
      <c:valAx>
        <c:axId val="389935488"/>
        <c:scaling>
          <c:orientation val="minMax"/>
          <c:max val="-5"/>
          <c:min val="-15"/>
        </c:scaling>
        <c:delete val="0"/>
        <c:axPos val="b"/>
        <c:minorGridlines/>
        <c:title>
          <c:tx>
            <c:rich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 sz="1050"/>
                  <a:t>SNR</a:t>
                </a:r>
                <a:r>
                  <a:rPr lang="en-US" altLang="en-US" sz="1050" baseline="0"/>
                  <a:t> (dB)</a:t>
                </a:r>
                <a:endParaRPr lang="en-US" altLang="en-US" sz="1050"/>
              </a:p>
            </c:rich>
          </c:tx>
          <c:layout>
            <c:manualLayout>
              <c:xMode val="edge"/>
              <c:yMode val="edge"/>
              <c:x val="0.51912258596981931"/>
              <c:y val="0.92776194225721786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0"/>
        <c:majorTickMark val="out"/>
        <c:minorTickMark val="out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CN"/>
          </a:p>
        </c:txPr>
        <c:crossAx val="389937408"/>
        <c:crossesAt val="0.01"/>
        <c:crossBetween val="midCat"/>
        <c:majorUnit val="1"/>
        <c:minorUnit val="0.5"/>
      </c:valAx>
      <c:valAx>
        <c:axId val="389937408"/>
        <c:scaling>
          <c:logBase val="10"/>
          <c:orientation val="minMax"/>
        </c:scaling>
        <c:delete val="0"/>
        <c:axPos val="r"/>
        <c:majorGridlines>
          <c:spPr>
            <a:ln w="3175">
              <a:solidFill>
                <a:srgbClr val="000000"/>
              </a:solidFill>
              <a:prstDash val="sysDash"/>
            </a:ln>
          </c:spPr>
        </c:majorGridlines>
        <c:minorGridlines>
          <c:spPr>
            <a:ln w="3175">
              <a:solidFill>
                <a:srgbClr val="808080"/>
              </a:solidFill>
              <a:prstDash val="sysDash"/>
            </a:ln>
          </c:spPr>
        </c:minorGridlines>
        <c:title>
          <c:tx>
            <c:rich>
              <a:bodyPr/>
              <a:lstStyle/>
              <a:p>
                <a:pPr>
                  <a:defRPr sz="105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r>
                  <a:rPr lang="en-US" altLang="en-US" sz="1050" baseline="0"/>
                  <a:t>Average BLER</a:t>
                </a:r>
                <a:endParaRPr lang="en-US" altLang="en-US" sz="1050"/>
              </a:p>
            </c:rich>
          </c:tx>
          <c:layout>
            <c:manualLayout>
              <c:xMode val="edge"/>
              <c:yMode val="edge"/>
              <c:x val="2.5837240399897807E-2"/>
              <c:y val="0.36017322834645671"/>
            </c:manualLayout>
          </c:layout>
          <c:overlay val="0"/>
          <c:spPr>
            <a:noFill/>
            <a:ln w="25400">
              <a:noFill/>
            </a:ln>
          </c:spPr>
        </c:title>
        <c:numFmt formatCode="0.E+00" sourceLinked="0"/>
        <c:majorTickMark val="in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zh-CN"/>
          </a:p>
        </c:txPr>
        <c:crossAx val="389935488"/>
        <c:crosses val="max"/>
        <c:crossBetween val="midCat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21068672455214166"/>
          <c:y val="0.51191287707235356"/>
          <c:w val="0.17735882185106339"/>
          <c:h val="0.30605688352622801"/>
        </c:manualLayout>
      </c:layout>
      <c:overlay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50"/>
          </a:pPr>
          <a:endParaRPr lang="zh-CN"/>
        </a:p>
      </c:txPr>
    </c:legend>
    <c:plotVisOnly val="1"/>
    <c:dispBlanksAs val="gap"/>
    <c:showDLblsOverMax val="0"/>
  </c:chart>
  <c:txPr>
    <a:bodyPr/>
    <a:lstStyle/>
    <a:p>
      <a:pPr>
        <a:defRPr sz="12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zh-CN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CCE8C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8CD93-1C99-4C5D-BE9A-D7E110956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samsung</cp:lastModifiedBy>
  <cp:revision>2</cp:revision>
  <dcterms:created xsi:type="dcterms:W3CDTF">2018-08-10T08:53:00Z</dcterms:created>
  <dcterms:modified xsi:type="dcterms:W3CDTF">2018-08-10T08:53:00Z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